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7256DB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anejo nº1</w:t>
      </w:r>
      <w:r w:rsidR="00764453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0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764453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DECLARACIÓN DE OBRA COMPLETA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7256DB" w:rsidRPr="00AB38F5" w:rsidRDefault="00764453" w:rsidP="007256DB">
      <w:pPr>
        <w:pStyle w:val="Ttulo1"/>
        <w:numPr>
          <w:ilvl w:val="0"/>
          <w:numId w:val="0"/>
        </w:numPr>
        <w:pBdr>
          <w:bottom w:val="none" w:sz="0" w:space="0" w:color="auto"/>
        </w:pBdr>
        <w:ind w:left="720"/>
        <w:jc w:val="center"/>
        <w:rPr>
          <w:b w:val="0"/>
          <w:bCs/>
          <w:sz w:val="22"/>
          <w:szCs w:val="22"/>
        </w:rPr>
      </w:pPr>
      <w:r>
        <w:rPr>
          <w:bCs/>
          <w:sz w:val="22"/>
          <w:szCs w:val="22"/>
        </w:rPr>
        <w:t>DECLARACIÓN DE OBRA COMPLETA</w:t>
      </w:r>
    </w:p>
    <w:p w:rsidR="007256DB" w:rsidRDefault="007256DB" w:rsidP="007256DB"/>
    <w:p w:rsidR="007256DB" w:rsidRPr="00883F0E" w:rsidRDefault="007256DB" w:rsidP="007256DB">
      <w:pPr>
        <w:spacing w:line="276" w:lineRule="auto"/>
        <w:jc w:val="both"/>
        <w:rPr>
          <w:rFonts w:ascii="Arial" w:hAnsi="Arial" w:cs="Arial"/>
        </w:rPr>
      </w:pPr>
      <w:r w:rsidRPr="00883F0E">
        <w:rPr>
          <w:rFonts w:ascii="Arial" w:hAnsi="Arial" w:cs="Arial"/>
        </w:rPr>
        <w:t xml:space="preserve">Dña. Cristina Abad Tapias, </w:t>
      </w:r>
      <w:r w:rsidR="00E20CB7" w:rsidRPr="00883F0E">
        <w:rPr>
          <w:rFonts w:ascii="Arial" w:hAnsi="Arial" w:cs="Arial"/>
        </w:rPr>
        <w:t>como Arquitecto redactor del proyecto de Consolidación y Reparación de Cimentación y Lesiones en el Edificio de Con</w:t>
      </w:r>
      <w:r w:rsidR="00883F0E">
        <w:rPr>
          <w:rFonts w:ascii="Arial" w:hAnsi="Arial" w:cs="Arial"/>
        </w:rPr>
        <w:t>trol de la EDAR de Cenicientos.(</w:t>
      </w:r>
      <w:r w:rsidR="00E20CB7" w:rsidRPr="00883F0E">
        <w:rPr>
          <w:rFonts w:ascii="Arial" w:hAnsi="Arial" w:cs="Arial"/>
        </w:rPr>
        <w:t>Madrid</w:t>
      </w:r>
      <w:r w:rsidR="00883F0E">
        <w:rPr>
          <w:rFonts w:ascii="Arial" w:hAnsi="Arial" w:cs="Arial"/>
        </w:rPr>
        <w:t>),</w:t>
      </w:r>
      <w:r w:rsidR="00883F0E" w:rsidRPr="00883F0E">
        <w:rPr>
          <w:rFonts w:ascii="Arial" w:hAnsi="Arial" w:cs="Arial"/>
        </w:rPr>
        <w:t xml:space="preserve"> </w:t>
      </w:r>
      <w:r w:rsidR="00883F0E" w:rsidRPr="005F039A">
        <w:rPr>
          <w:rFonts w:ascii="Arial" w:hAnsi="Arial" w:cs="Arial"/>
        </w:rPr>
        <w:t xml:space="preserve">por encargo del Área de </w:t>
      </w:r>
      <w:r w:rsidR="00883F0E">
        <w:rPr>
          <w:rFonts w:ascii="Arial" w:hAnsi="Arial" w:cs="Arial"/>
        </w:rPr>
        <w:t>Arquitectura y Urbanismo</w:t>
      </w:r>
      <w:r w:rsidR="00883F0E" w:rsidRPr="005F039A">
        <w:rPr>
          <w:rFonts w:ascii="Arial" w:hAnsi="Arial" w:cs="Arial"/>
        </w:rPr>
        <w:t xml:space="preserve"> de Canal de Isabel II Gestión</w:t>
      </w:r>
      <w:r w:rsidR="00883F0E">
        <w:rPr>
          <w:rFonts w:ascii="Arial" w:hAnsi="Arial" w:cs="Arial"/>
        </w:rPr>
        <w:t>.</w:t>
      </w:r>
    </w:p>
    <w:p w:rsidR="007256DB" w:rsidRPr="00883F0E" w:rsidRDefault="007256DB" w:rsidP="007256DB">
      <w:pPr>
        <w:spacing w:before="360" w:line="276" w:lineRule="auto"/>
        <w:jc w:val="both"/>
        <w:rPr>
          <w:rFonts w:ascii="Arial" w:hAnsi="Arial" w:cs="Arial"/>
          <w:b/>
        </w:rPr>
      </w:pPr>
      <w:r w:rsidRPr="00883F0E">
        <w:rPr>
          <w:rFonts w:ascii="Arial" w:hAnsi="Arial" w:cs="Arial"/>
          <w:b/>
        </w:rPr>
        <w:t>CERTIFICO:</w:t>
      </w:r>
    </w:p>
    <w:p w:rsidR="00883F0E" w:rsidRPr="00883F0E" w:rsidRDefault="00E20CB7" w:rsidP="007256DB">
      <w:pPr>
        <w:spacing w:before="360" w:line="276" w:lineRule="auto"/>
        <w:jc w:val="both"/>
        <w:rPr>
          <w:rFonts w:ascii="Arial" w:hAnsi="Arial" w:cs="Arial"/>
        </w:rPr>
      </w:pPr>
      <w:r w:rsidRPr="00883F0E">
        <w:rPr>
          <w:rFonts w:ascii="Arial" w:hAnsi="Arial" w:cs="Arial"/>
        </w:rPr>
        <w:t>Que el presente Proyecto contempla una OBRA COMPLETA en el sentido definido</w:t>
      </w:r>
      <w:r w:rsidR="00883F0E">
        <w:rPr>
          <w:rFonts w:ascii="Arial" w:hAnsi="Arial" w:cs="Arial"/>
        </w:rPr>
        <w:t xml:space="preserve"> </w:t>
      </w:r>
      <w:r w:rsidR="00883F0E" w:rsidRPr="00883F0E">
        <w:rPr>
          <w:rFonts w:ascii="Arial" w:hAnsi="Arial" w:cs="Arial"/>
        </w:rPr>
        <w:t>en el Artº 125 del Reglamento General de la Ley de Contratos de las Administraciones</w:t>
      </w:r>
      <w:r w:rsidR="00883F0E">
        <w:rPr>
          <w:rFonts w:ascii="Arial" w:hAnsi="Arial" w:cs="Arial"/>
        </w:rPr>
        <w:t xml:space="preserve"> </w:t>
      </w:r>
      <w:r w:rsidR="00883F0E" w:rsidRPr="00883F0E">
        <w:rPr>
          <w:rFonts w:ascii="Arial" w:hAnsi="Arial" w:cs="Arial"/>
        </w:rPr>
        <w:t>Públicas, R.D. 1.098/2.001, de 12 de Octubre.</w:t>
      </w:r>
    </w:p>
    <w:p w:rsidR="007256DB" w:rsidRPr="00883F0E" w:rsidRDefault="007256DB" w:rsidP="007256DB">
      <w:pPr>
        <w:spacing w:before="360" w:line="400" w:lineRule="exact"/>
        <w:jc w:val="both"/>
        <w:rPr>
          <w:rFonts w:ascii="Arial" w:hAnsi="Arial" w:cs="Arial"/>
        </w:rPr>
      </w:pPr>
      <w:r w:rsidRPr="00883F0E">
        <w:rPr>
          <w:rFonts w:ascii="Arial" w:hAnsi="Arial" w:cs="Arial"/>
        </w:rPr>
        <w:t xml:space="preserve">En Madrid, a 25 de Septiembre de </w:t>
      </w:r>
      <w:r w:rsidR="003E773D" w:rsidRPr="00883F0E">
        <w:rPr>
          <w:rFonts w:ascii="Arial" w:hAnsi="Arial" w:cs="Arial"/>
        </w:rPr>
        <w:t>2015</w:t>
      </w:r>
      <w:r w:rsidRPr="00883F0E">
        <w:rPr>
          <w:rFonts w:ascii="Arial" w:hAnsi="Arial" w:cs="Arial"/>
        </w:rPr>
        <w:t>.</w:t>
      </w:r>
    </w:p>
    <w:p w:rsidR="007256DB" w:rsidRPr="005F039A" w:rsidRDefault="007256DB" w:rsidP="007256DB">
      <w:pPr>
        <w:rPr>
          <w:rFonts w:ascii="Arial" w:hAnsi="Arial" w:cs="Arial"/>
        </w:rPr>
      </w:pPr>
    </w:p>
    <w:p w:rsidR="007256DB" w:rsidRPr="005F039A" w:rsidRDefault="007256DB" w:rsidP="007256D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256DB" w:rsidRDefault="007256DB" w:rsidP="007256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256DB" w:rsidRPr="005F039A" w:rsidRDefault="007256DB" w:rsidP="007256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256DB" w:rsidRPr="005F039A" w:rsidRDefault="007256DB" w:rsidP="007256DB">
      <w:pPr>
        <w:pStyle w:val="Sangradetextonormal"/>
        <w:ind w:left="4320" w:hanging="2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Cs w:val="22"/>
        </w:rPr>
        <w:t xml:space="preserve">            </w:t>
      </w:r>
      <w:r w:rsidRPr="005F039A">
        <w:rPr>
          <w:rFonts w:ascii="Arial" w:hAnsi="Arial" w:cs="Arial"/>
          <w:bCs/>
          <w:sz w:val="18"/>
          <w:szCs w:val="18"/>
        </w:rPr>
        <w:t>EL ARQUITECTO AUTOR DEL PROYECTO</w:t>
      </w: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Default="007256DB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  <w:r>
        <w:rPr>
          <w:rFonts w:ascii="Arial" w:hAnsi="Arial" w:cs="Arial"/>
          <w:noProof/>
          <w:sz w:val="16"/>
          <w:szCs w:val="16"/>
          <w:lang w:val="es-ES_tradnl" w:eastAsia="es-ES_tradnl"/>
        </w:rPr>
        <w:t xml:space="preserve">                                                                                                                                   </w:t>
      </w: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Default="003E773D" w:rsidP="007256DB">
      <w:pPr>
        <w:pStyle w:val="Sangradetextonormal"/>
        <w:rPr>
          <w:rFonts w:ascii="Arial" w:hAnsi="Arial" w:cs="Arial"/>
          <w:noProof/>
          <w:sz w:val="16"/>
          <w:szCs w:val="16"/>
          <w:lang w:val="es-ES_tradnl" w:eastAsia="es-ES_tradnl"/>
        </w:rPr>
      </w:pPr>
    </w:p>
    <w:p w:rsidR="003E773D" w:rsidRPr="005F039A" w:rsidRDefault="003E773D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Pr="005F039A" w:rsidRDefault="007256DB" w:rsidP="007256DB">
      <w:pPr>
        <w:pStyle w:val="Sangradetextonormal"/>
        <w:rPr>
          <w:rFonts w:ascii="Arial" w:hAnsi="Arial" w:cs="Arial"/>
          <w:sz w:val="16"/>
          <w:szCs w:val="16"/>
        </w:rPr>
      </w:pPr>
    </w:p>
    <w:p w:rsidR="007256DB" w:rsidRDefault="007256DB" w:rsidP="007256DB">
      <w:pPr>
        <w:pStyle w:val="Sangradetextonormal"/>
        <w:rPr>
          <w:rFonts w:ascii="Arial" w:hAnsi="Arial" w:cs="Arial"/>
        </w:rPr>
      </w:pP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  <w:t xml:space="preserve">           </w:t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6"/>
          <w:szCs w:val="16"/>
        </w:rPr>
        <w:tab/>
      </w:r>
      <w:r w:rsidRPr="005F039A">
        <w:rPr>
          <w:rFonts w:ascii="Arial" w:hAnsi="Arial" w:cs="Arial"/>
          <w:sz w:val="18"/>
          <w:szCs w:val="18"/>
        </w:rPr>
        <w:t xml:space="preserve">       </w:t>
      </w:r>
      <w:r w:rsidRPr="003826BD">
        <w:rPr>
          <w:rFonts w:ascii="Arial" w:hAnsi="Arial" w:cs="Arial"/>
          <w:sz w:val="18"/>
          <w:szCs w:val="18"/>
        </w:rPr>
        <w:t>Fdo.: DÑA. CRISTINA ABAD TAPIAS</w:t>
      </w:r>
      <w:r w:rsidRPr="003826BD">
        <w:rPr>
          <w:rFonts w:ascii="Arial" w:hAnsi="Arial" w:cs="Arial"/>
        </w:rPr>
        <w:t xml:space="preserve">  </w:t>
      </w:r>
    </w:p>
    <w:p w:rsidR="007256DB" w:rsidRPr="00AB38F5" w:rsidRDefault="007256DB" w:rsidP="00AB38F5">
      <w:pPr>
        <w:pStyle w:val="Sangradetextonormal"/>
        <w:rPr>
          <w:rFonts w:ascii="Arial" w:hAnsi="Arial" w:cs="Arial"/>
          <w:i/>
          <w:sz w:val="18"/>
          <w:szCs w:val="18"/>
        </w:rPr>
      </w:pPr>
      <w:r w:rsidRPr="003826BD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                             </w:t>
      </w:r>
      <w:r w:rsidRPr="003826BD">
        <w:rPr>
          <w:rFonts w:ascii="Arial" w:hAnsi="Arial" w:cs="Arial"/>
        </w:rPr>
        <w:t xml:space="preserve"> </w:t>
      </w:r>
      <w:r w:rsidRPr="003826BD">
        <w:rPr>
          <w:rFonts w:ascii="Arial" w:hAnsi="Arial" w:cs="Arial"/>
          <w:i/>
          <w:sz w:val="18"/>
          <w:szCs w:val="18"/>
        </w:rPr>
        <w:t>Arquitecto. Colegiado nº 61.035 COAM</w:t>
      </w:r>
      <w:r w:rsidR="000F6BE7" w:rsidRPr="000F6BE7">
        <w:rPr>
          <w:rFonts w:ascii="Arial" w:hAnsi="Arial" w:cs="Arial"/>
          <w:noProof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7pt;margin-top:16.15pt;width:164.25pt;height:32.25pt;z-index:251658240;mso-position-horizontal-relative:text;mso-position-vertical-relative:text" filled="f" stroked="f">
            <v:textbox style="mso-next-textbox:#_x0000_s1026">
              <w:txbxContent>
                <w:p w:rsidR="007256DB" w:rsidRDefault="007256DB" w:rsidP="007256DB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/>
                      <w:color w:val="0070C0"/>
                      <w:sz w:val="24"/>
                      <w:szCs w:val="24"/>
                    </w:rPr>
                    <w:t>Estudio Abad Tapias s.l.p.</w:t>
                  </w:r>
                </w:p>
                <w:p w:rsidR="007256DB" w:rsidRPr="00E322B0" w:rsidRDefault="007256DB" w:rsidP="007256DB">
                  <w:pPr>
                    <w:tabs>
                      <w:tab w:val="left" w:pos="6804"/>
                    </w:tabs>
                    <w:rPr>
                      <w:rFonts w:ascii="Arial" w:hAnsi="Arial" w:cs="Arial"/>
                      <w:b/>
                      <w:color w:val="4F6228" w:themeColor="accent3" w:themeShade="80"/>
                    </w:rPr>
                  </w:pPr>
                  <w:r w:rsidRPr="00E322B0">
                    <w:rPr>
                      <w:rFonts w:ascii="Century Gothic" w:hAnsi="Century Gothic" w:cs="Tahoma"/>
                      <w:b/>
                      <w:bCs/>
                      <w:color w:val="0070C0"/>
                      <w:sz w:val="14"/>
                      <w:szCs w:val="14"/>
                    </w:rPr>
                    <w:t xml:space="preserve">arquitectura  urbanismo  ingeniería  diseño </w:t>
                  </w:r>
                </w:p>
                <w:p w:rsidR="007256DB" w:rsidRDefault="007256DB"/>
              </w:txbxContent>
            </v:textbox>
          </v:shape>
        </w:pict>
      </w:r>
    </w:p>
    <w:sectPr w:rsidR="007256DB" w:rsidRPr="00AB38F5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8E5" w:rsidRDefault="00C908E5">
      <w:r>
        <w:separator/>
      </w:r>
    </w:p>
  </w:endnote>
  <w:endnote w:type="continuationSeparator" w:id="1">
    <w:p w:rsidR="00C908E5" w:rsidRDefault="00C90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0F6B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  <w:r w:rsidRPr="002431B0">
      <w:rPr>
        <w:rFonts w:ascii="Arial" w:hAnsi="Arial" w:cs="Arial"/>
        <w:color w:val="548DD4" w:themeColor="text2" w:themeTint="99"/>
        <w:sz w:val="16"/>
        <w:szCs w:val="16"/>
      </w:rPr>
      <w:t xml:space="preserve">Página </w: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begin"/>
    </w:r>
    <w:r w:rsidRPr="002431B0">
      <w:rPr>
        <w:rFonts w:ascii="Arial" w:hAnsi="Arial" w:cs="Arial"/>
        <w:color w:val="548DD4" w:themeColor="text2" w:themeTint="99"/>
        <w:sz w:val="16"/>
        <w:szCs w:val="16"/>
      </w:rPr>
      <w:instrText xml:space="preserve"> PAGE   \* MERGEFORMAT </w:instrTex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separate"/>
    </w:r>
    <w:r w:rsidR="00883F0E">
      <w:rPr>
        <w:rFonts w:ascii="Arial" w:hAnsi="Arial" w:cs="Arial"/>
        <w:noProof/>
        <w:color w:val="548DD4" w:themeColor="text2" w:themeTint="99"/>
        <w:sz w:val="16"/>
        <w:szCs w:val="16"/>
      </w:rPr>
      <w:t>1</w:t>
    </w:r>
    <w:r w:rsidR="000F6BE7" w:rsidRPr="002431B0">
      <w:rPr>
        <w:rFonts w:ascii="Arial" w:hAnsi="Arial" w:cs="Arial"/>
        <w:color w:val="548DD4" w:themeColor="text2" w:themeTint="99"/>
        <w:sz w:val="16"/>
        <w:szCs w:val="16"/>
      </w:rPr>
      <w:fldChar w:fldCharType="end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8E5" w:rsidRDefault="00C908E5">
      <w:r>
        <w:separator/>
      </w:r>
    </w:p>
  </w:footnote>
  <w:footnote w:type="continuationSeparator" w:id="1">
    <w:p w:rsidR="00C908E5" w:rsidRDefault="00C90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6BE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6BE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425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0F6BE7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181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E773D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6DB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453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3F0E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38F5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D39"/>
    <w:rsid w:val="00C77FC0"/>
    <w:rsid w:val="00C8294F"/>
    <w:rsid w:val="00C84AD6"/>
    <w:rsid w:val="00C84B2D"/>
    <w:rsid w:val="00C856C7"/>
    <w:rsid w:val="00C85B84"/>
    <w:rsid w:val="00C85BCA"/>
    <w:rsid w:val="00C87119"/>
    <w:rsid w:val="00C908E5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B7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1D64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3403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3</cp:revision>
  <cp:lastPrinted>2015-10-01T19:55:00Z</cp:lastPrinted>
  <dcterms:created xsi:type="dcterms:W3CDTF">2015-10-01T19:57:00Z</dcterms:created>
  <dcterms:modified xsi:type="dcterms:W3CDTF">2015-10-01T20:17:00Z</dcterms:modified>
</cp:coreProperties>
</file>